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C213" w14:textId="2048AF1F" w:rsidR="00F65200" w:rsidRPr="008F4933" w:rsidRDefault="00B64D4C" w:rsidP="00F65200">
      <w:pPr>
        <w:pStyle w:val="Pealkiri1"/>
        <w:jc w:val="center"/>
        <w:rPr>
          <w:rFonts w:eastAsia="Lucida Sans Unicode"/>
          <w:color w:val="auto"/>
          <w:sz w:val="24"/>
          <w:szCs w:val="24"/>
          <w:lang w:eastAsia="en-GB"/>
        </w:rPr>
      </w:pPr>
      <w:r w:rsidRPr="008F4933">
        <w:rPr>
          <w:rFonts w:eastAsia="Lucida Sans Unicode"/>
          <w:color w:val="auto"/>
          <w:sz w:val="24"/>
          <w:szCs w:val="24"/>
          <w:lang w:eastAsia="en-GB"/>
        </w:rPr>
        <w:t xml:space="preserve">A.L.A.R.A. tellimusel riigihanke </w:t>
      </w:r>
      <w:r w:rsidR="006A7FE9" w:rsidRPr="008F4933">
        <w:rPr>
          <w:rFonts w:eastAsia="Lucida Sans Unicode"/>
          <w:color w:val="auto"/>
          <w:sz w:val="24"/>
          <w:szCs w:val="24"/>
          <w:lang w:eastAsia="en-GB"/>
        </w:rPr>
        <w:br/>
      </w:r>
      <w:r w:rsidRPr="008F4933">
        <w:rPr>
          <w:rFonts w:eastAsia="Lucida Sans Unicode"/>
          <w:color w:val="auto"/>
          <w:sz w:val="24"/>
          <w:szCs w:val="24"/>
          <w:lang w:eastAsia="en-GB"/>
        </w:rPr>
        <w:t xml:space="preserve">“Eriplaneeringu koostamise ja mõjude hindamise aluseks olevate uuringute tellimine” raames tehtud </w:t>
      </w:r>
      <w:r w:rsidR="00E4084E" w:rsidRPr="008F4933">
        <w:rPr>
          <w:rFonts w:eastAsia="Lucida Sans Unicode"/>
          <w:color w:val="auto"/>
          <w:sz w:val="24"/>
          <w:szCs w:val="24"/>
          <w:lang w:eastAsia="en-GB"/>
        </w:rPr>
        <w:t>puuraukude</w:t>
      </w:r>
      <w:r w:rsidRPr="008F4933">
        <w:rPr>
          <w:rFonts w:eastAsia="Lucida Sans Unicode"/>
          <w:color w:val="auto"/>
          <w:sz w:val="24"/>
          <w:szCs w:val="24"/>
          <w:lang w:eastAsia="en-GB"/>
        </w:rPr>
        <w:t xml:space="preserve"> likvideerimi</w:t>
      </w:r>
      <w:r w:rsidR="00F65200" w:rsidRPr="008F4933">
        <w:rPr>
          <w:rFonts w:eastAsia="Lucida Sans Unicode"/>
          <w:color w:val="auto"/>
          <w:sz w:val="24"/>
          <w:szCs w:val="24"/>
          <w:lang w:eastAsia="en-GB"/>
        </w:rPr>
        <w:t>se</w:t>
      </w:r>
      <w:r w:rsidR="00F65200" w:rsidRPr="008F4933">
        <w:rPr>
          <w:rFonts w:eastAsia="Lucida Sans Unicode"/>
          <w:color w:val="auto"/>
          <w:sz w:val="24"/>
          <w:szCs w:val="24"/>
          <w:lang w:eastAsia="en-GB"/>
        </w:rPr>
        <w:br/>
      </w:r>
      <w:r w:rsidR="00F65200" w:rsidRPr="008F4933">
        <w:rPr>
          <w:color w:val="auto"/>
          <w:sz w:val="24"/>
          <w:szCs w:val="24"/>
          <w:lang w:eastAsia="en-GB"/>
        </w:rPr>
        <w:t>AKT</w:t>
      </w:r>
    </w:p>
    <w:p w14:paraId="787171CE" w14:textId="77777777" w:rsidR="00B64D4C" w:rsidRDefault="00B64D4C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en-GB"/>
        </w:rPr>
      </w:pPr>
    </w:p>
    <w:p w14:paraId="1F23BB89" w14:textId="77777777" w:rsidR="00B64D4C" w:rsidRDefault="00B64D4C"/>
    <w:p w14:paraId="3EF59903" w14:textId="0B494FD9" w:rsidR="00A35D4D" w:rsidRDefault="00113DD4" w:rsidP="003C13CC">
      <w:pPr>
        <w:jc w:val="both"/>
      </w:pPr>
      <w:r>
        <w:t>Käesolev</w:t>
      </w:r>
      <w:r w:rsidR="002C69C6">
        <w:t xml:space="preserve">a aktiga kinnitatakse, et </w:t>
      </w:r>
      <w:r w:rsidR="00F75AF3">
        <w:t>all pool tabelis toodud puuraugud on likvideeritud vastavalt Eesti seadusandlusele</w:t>
      </w:r>
      <w:r w:rsidR="006D3FCF">
        <w:t xml:space="preserve"> </w:t>
      </w:r>
      <w:r w:rsidR="006E6EC5">
        <w:t>tuginedes</w:t>
      </w:r>
      <w:r w:rsidR="006A0041" w:rsidRPr="006A0041">
        <w:t xml:space="preserve"> </w:t>
      </w:r>
      <w:r w:rsidR="00734DCB">
        <w:t>k</w:t>
      </w:r>
      <w:r w:rsidR="006A0041" w:rsidRPr="006A0041">
        <w:t>eskkonnaministri 07.04.2017 määrus</w:t>
      </w:r>
      <w:r w:rsidR="006D3FCF">
        <w:t>es</w:t>
      </w:r>
      <w:r w:rsidR="006A0041" w:rsidRPr="006A0041">
        <w:t xml:space="preserve"> nr 12</w:t>
      </w:r>
      <w:r w:rsidR="00F75AF3">
        <w:t xml:space="preserve"> </w:t>
      </w:r>
      <w:r w:rsidR="00734DCB">
        <w:t>„</w:t>
      </w:r>
      <w:r w:rsidR="00AF3BDA" w:rsidRPr="00AF3BDA">
        <w:t>Uuritud ning kaevandatud maa korrastamise täpsustatud nõuded ja kord, kaevandatud maa korrastamise projekti sisu kohta esitatavad nõuded ning maa korrastamise akti sisu ja vorm</w:t>
      </w:r>
      <w:r w:rsidR="00734DCB">
        <w:t xml:space="preserve">“ </w:t>
      </w:r>
      <w:r w:rsidR="00257239">
        <w:t>toodud nõuete</w:t>
      </w:r>
      <w:r w:rsidR="006E6EC5">
        <w:t>le</w:t>
      </w:r>
      <w:r w:rsidR="00257239">
        <w:t>.</w:t>
      </w:r>
    </w:p>
    <w:p w14:paraId="6B56A40A" w14:textId="4B355911" w:rsidR="00100361" w:rsidRDefault="00100361" w:rsidP="003C13CC">
      <w:pPr>
        <w:jc w:val="both"/>
      </w:pPr>
      <w:r>
        <w:t>Puuraugud raja</w:t>
      </w:r>
      <w:r w:rsidR="00640C13">
        <w:t xml:space="preserve">s OÜ Inseneribüroo </w:t>
      </w:r>
      <w:r w:rsidR="00BA3EE2">
        <w:t xml:space="preserve">STEIGER </w:t>
      </w:r>
      <w:r w:rsidR="00640C13">
        <w:t>perioodil 4</w:t>
      </w:r>
      <w:r w:rsidR="00002A0D">
        <w:t>. juuli kuni 22. august 2022.</w:t>
      </w:r>
      <w:r w:rsidR="00176A23">
        <w:t xml:space="preserve"> </w:t>
      </w:r>
      <w:r w:rsidR="00002A0D">
        <w:t>a.</w:t>
      </w:r>
    </w:p>
    <w:p w14:paraId="1BDAC0CD" w14:textId="1A6E350C" w:rsidR="00DE367C" w:rsidRDefault="00DE367C" w:rsidP="003C13CC">
      <w:pPr>
        <w:jc w:val="both"/>
      </w:pPr>
      <w:r>
        <w:t xml:space="preserve">Puuraugud likvideeris OÜ Inseneribüroo </w:t>
      </w:r>
      <w:r w:rsidR="00BA3EE2">
        <w:t>STEIGER</w:t>
      </w:r>
      <w:r>
        <w:t xml:space="preserve"> perioodil </w:t>
      </w:r>
      <w:r w:rsidR="0010203E">
        <w:t>4. kuni 12.</w:t>
      </w:r>
      <w:r w:rsidR="0010203E" w:rsidRPr="0010203E">
        <w:t xml:space="preserve"> </w:t>
      </w:r>
      <w:r w:rsidR="0010203E">
        <w:t>oktoober 2023. a.</w:t>
      </w:r>
      <w:r w:rsidR="0003712F">
        <w:t xml:space="preserve"> </w:t>
      </w:r>
    </w:p>
    <w:p w14:paraId="3A42E453" w14:textId="43188DA1" w:rsidR="00DE0474" w:rsidRDefault="00F04DF5" w:rsidP="003C13CC">
      <w:pPr>
        <w:jc w:val="both"/>
      </w:pPr>
      <w:r>
        <w:t xml:space="preserve">Likvideeritud puuraugud asuvad kahes erinevas asukohas. </w:t>
      </w:r>
      <w:r w:rsidR="00085E1C">
        <w:t>Esimes</w:t>
      </w:r>
      <w:r w:rsidR="00A04493">
        <w:t>t</w:t>
      </w:r>
      <w:r w:rsidR="00085E1C">
        <w:t>e n</w:t>
      </w:r>
      <w:r>
        <w:t>el</w:t>
      </w:r>
      <w:r w:rsidR="00B10401">
        <w:t>ja</w:t>
      </w:r>
      <w:r>
        <w:t xml:space="preserve"> </w:t>
      </w:r>
      <w:r w:rsidR="00DE2B3D">
        <w:t>puurau</w:t>
      </w:r>
      <w:r w:rsidR="009E1150">
        <w:t>gu</w:t>
      </w:r>
      <w:r w:rsidR="003A7D56">
        <w:t xml:space="preserve"> (ALT-102, ALT-202, ALT-402, ALT-502)</w:t>
      </w:r>
      <w:r w:rsidR="009E1150">
        <w:t xml:space="preserve"> asukohaks on</w:t>
      </w:r>
      <w:r>
        <w:t xml:space="preserve"> </w:t>
      </w:r>
      <w:r w:rsidR="00DE0474" w:rsidRPr="00186518">
        <w:t>Harju maakond, Lääne-Harju vald, Altküla, Vihterpalu metskond 178</w:t>
      </w:r>
      <w:r w:rsidR="009E1150">
        <w:t>.</w:t>
      </w:r>
      <w:r w:rsidR="003A7D56">
        <w:t xml:space="preserve"> Teiste </w:t>
      </w:r>
      <w:r w:rsidR="00085E1C">
        <w:t xml:space="preserve">nelja </w:t>
      </w:r>
      <w:r w:rsidR="00892E22">
        <w:t>puuraugu (PED-103, PED-203, PED-403, PED-503)</w:t>
      </w:r>
      <w:r w:rsidR="00892E22" w:rsidRPr="00892E22">
        <w:t xml:space="preserve"> </w:t>
      </w:r>
      <w:r w:rsidR="00892E22">
        <w:t xml:space="preserve">asukohaks on </w:t>
      </w:r>
      <w:r w:rsidR="00DE0474" w:rsidRPr="00DE0474">
        <w:t xml:space="preserve">Harju maakond, Lääne-Harju vald, </w:t>
      </w:r>
      <w:proofErr w:type="spellStart"/>
      <w:r w:rsidR="00DE0474" w:rsidRPr="00DE0474">
        <w:t>Pedase</w:t>
      </w:r>
      <w:proofErr w:type="spellEnd"/>
      <w:r w:rsidR="00DE0474" w:rsidRPr="00DE0474">
        <w:t xml:space="preserve"> küla, Vihterpalu metskond 16</w:t>
      </w:r>
      <w:r w:rsidR="00892E22">
        <w:t>. Puuraukude täpsemad</w:t>
      </w:r>
      <w:r w:rsidR="004942A7">
        <w:t xml:space="preserve"> asukoha</w:t>
      </w:r>
      <w:r w:rsidR="00892E22">
        <w:t xml:space="preserve"> koordinaadid on toodud tabelis 1.</w:t>
      </w:r>
    </w:p>
    <w:p w14:paraId="4FABD6FC" w14:textId="30B94478" w:rsidR="00EF555A" w:rsidRDefault="003B5957">
      <w:r>
        <w:t>Tabel 1</w:t>
      </w:r>
      <w:r w:rsidR="000318B5">
        <w:t>. Likvideeritud puuraukude andmed.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308"/>
        <w:gridCol w:w="1240"/>
        <w:gridCol w:w="939"/>
        <w:gridCol w:w="1170"/>
        <w:gridCol w:w="1701"/>
        <w:gridCol w:w="1134"/>
      </w:tblGrid>
      <w:tr w:rsidR="002F0F46" w:rsidRPr="003B5957" w14:paraId="05EF4C80" w14:textId="77777777" w:rsidTr="002F0F46">
        <w:trPr>
          <w:trHeight w:val="6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2BC5" w14:textId="00E23C98" w:rsidR="003B5957" w:rsidRPr="003B5957" w:rsidRDefault="008F01D9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PA</w:t>
            </w:r>
            <w:r w:rsidR="002F0F46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nr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13C4" w14:textId="77777777" w:rsidR="003B5957" w:rsidRPr="003B5957" w:rsidRDefault="003B5957" w:rsidP="003B5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X (L-Est97)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E899" w14:textId="77777777" w:rsidR="003B5957" w:rsidRPr="003B5957" w:rsidRDefault="003B5957" w:rsidP="003B5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Y  (L-Est97)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75F" w14:textId="77777777" w:rsidR="003B5957" w:rsidRPr="003B5957" w:rsidRDefault="003B5957" w:rsidP="003B5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a.s.l</w:t>
            </w:r>
            <w:proofErr w:type="spellEnd"/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.,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BD6B" w14:textId="4196EF79" w:rsidR="003B5957" w:rsidRPr="003B5957" w:rsidRDefault="002F0F46" w:rsidP="003B5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PA sügavus</w:t>
            </w:r>
            <w:r w:rsidR="003B5957"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, 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DC4" w14:textId="7FCEC500" w:rsidR="003B5957" w:rsidRPr="003B5957" w:rsidRDefault="002F0F46" w:rsidP="003B5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Veetase maapinnast</w:t>
            </w:r>
            <w:r w:rsidR="003B5957"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, 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579F" w14:textId="3AA518D2" w:rsidR="003B5957" w:rsidRPr="003B5957" w:rsidRDefault="00CD728C" w:rsidP="00CD7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Tegelik PA sügavus</w:t>
            </w:r>
            <w:r w:rsidR="003B5957"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, m</w:t>
            </w:r>
          </w:p>
        </w:tc>
      </w:tr>
      <w:tr w:rsidR="002F0F46" w:rsidRPr="003B5957" w14:paraId="65320AC3" w14:textId="77777777" w:rsidTr="002F0F4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86E4" w14:textId="77777777" w:rsidR="003B5957" w:rsidRPr="003B5957" w:rsidRDefault="003B5957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ALT-102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C21A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6568890,29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4127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501467,16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499C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4,88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AB6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4752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80A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38,0</w:t>
            </w:r>
          </w:p>
        </w:tc>
      </w:tr>
      <w:tr w:rsidR="002F0F46" w:rsidRPr="003B5957" w14:paraId="3ACC1874" w14:textId="77777777" w:rsidTr="002F0F4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C098" w14:textId="77777777" w:rsidR="003B5957" w:rsidRPr="003B5957" w:rsidRDefault="003B5957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ALT-202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5453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6568907,95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A41B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501478,22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33D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4,74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966D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036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5CD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78,0</w:t>
            </w:r>
          </w:p>
        </w:tc>
      </w:tr>
      <w:tr w:rsidR="002F0F46" w:rsidRPr="003B5957" w14:paraId="6BD77594" w14:textId="77777777" w:rsidTr="002F0F4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EFB5" w14:textId="77777777" w:rsidR="003B5957" w:rsidRPr="003B5957" w:rsidRDefault="003B5957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ALT-402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DD3A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6568862,29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D82E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501469,06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3BF3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4,98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87A9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2295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CD8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113,0</w:t>
            </w:r>
          </w:p>
        </w:tc>
      </w:tr>
      <w:tr w:rsidR="002F0F46" w:rsidRPr="003B5957" w14:paraId="246494D4" w14:textId="77777777" w:rsidTr="002F0F4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AA2C" w14:textId="77777777" w:rsidR="003B5957" w:rsidRPr="003B5957" w:rsidRDefault="003B5957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ALT-502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3A1E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6568949,90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6C77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501470,02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35B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4,88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67C1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2DF4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D77C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195,0</w:t>
            </w:r>
          </w:p>
        </w:tc>
      </w:tr>
      <w:tr w:rsidR="002F0F46" w:rsidRPr="003B5957" w14:paraId="778312AA" w14:textId="77777777" w:rsidTr="002F0F4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4841" w14:textId="77777777" w:rsidR="003B5957" w:rsidRPr="003B5957" w:rsidRDefault="003B5957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PED-103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CB24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6568148,45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02A3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499098,90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09E6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11,88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880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85F7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28CC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48,0</w:t>
            </w:r>
          </w:p>
        </w:tc>
      </w:tr>
      <w:tr w:rsidR="002F0F46" w:rsidRPr="003B5957" w14:paraId="6508F157" w14:textId="77777777" w:rsidTr="002F0F4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0DFF" w14:textId="77777777" w:rsidR="003B5957" w:rsidRPr="003B5957" w:rsidRDefault="003B5957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PED-203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F4C9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6568147,36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9452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499071,35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C457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12,31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A13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74C9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FA3D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90,0</w:t>
            </w:r>
          </w:p>
        </w:tc>
      </w:tr>
      <w:tr w:rsidR="002F0F46" w:rsidRPr="003B5957" w14:paraId="11910876" w14:textId="77777777" w:rsidTr="002F0F4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8820" w14:textId="77777777" w:rsidR="003B5957" w:rsidRPr="003B5957" w:rsidRDefault="003B5957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PED-403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EE39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6568133,96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B5D4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499113,64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7DE7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12,26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260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5CFB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430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130,0</w:t>
            </w:r>
          </w:p>
        </w:tc>
      </w:tr>
      <w:tr w:rsidR="002F0F46" w:rsidRPr="003B5957" w14:paraId="1ED2987B" w14:textId="77777777" w:rsidTr="002F0F4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543D" w14:textId="77777777" w:rsidR="003B5957" w:rsidRPr="003B5957" w:rsidRDefault="003B5957" w:rsidP="003B5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PED-503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5292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6568167,21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7D89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499022,63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CA16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12,54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7540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E821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F3A" w14:textId="77777777" w:rsidR="003B5957" w:rsidRPr="003B5957" w:rsidRDefault="003B5957" w:rsidP="003B5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B595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210,0</w:t>
            </w:r>
          </w:p>
        </w:tc>
      </w:tr>
    </w:tbl>
    <w:p w14:paraId="73B16C66" w14:textId="77777777" w:rsidR="00B64D4C" w:rsidRDefault="00B64D4C"/>
    <w:p w14:paraId="7F35FDD7" w14:textId="1CFB5443" w:rsidR="00AF3393" w:rsidRDefault="00AF3393" w:rsidP="005434C3">
      <w:pPr>
        <w:jc w:val="both"/>
      </w:pPr>
      <w:r>
        <w:t xml:space="preserve">Puuraugu </w:t>
      </w:r>
      <w:proofErr w:type="spellStart"/>
      <w:r>
        <w:t>vettandvad</w:t>
      </w:r>
      <w:proofErr w:type="spellEnd"/>
      <w:r>
        <w:t xml:space="preserve"> osad on täidetud killustikuga </w:t>
      </w:r>
      <w:proofErr w:type="spellStart"/>
      <w:r>
        <w:t>fr</w:t>
      </w:r>
      <w:proofErr w:type="spellEnd"/>
      <w:r>
        <w:t xml:space="preserve">. 4-16 mm. Vett pidavate horisontide intervalle täideti spetsiaalsete punduvate savigraanulitega </w:t>
      </w:r>
      <w:proofErr w:type="spellStart"/>
      <w:r>
        <w:t>Cebo</w:t>
      </w:r>
      <w:proofErr w:type="spellEnd"/>
      <w:r>
        <w:t xml:space="preserve"> QSL.</w:t>
      </w:r>
      <w:r w:rsidR="003D1E2B">
        <w:t xml:space="preserve"> </w:t>
      </w:r>
      <w:r w:rsidR="003357C8">
        <w:t>Täpsema</w:t>
      </w:r>
      <w:r w:rsidR="00787FF9">
        <w:t>i</w:t>
      </w:r>
      <w:r w:rsidR="003357C8">
        <w:t>d andme</w:t>
      </w:r>
      <w:r w:rsidR="00787FF9">
        <w:t>i</w:t>
      </w:r>
      <w:r w:rsidR="003357C8">
        <w:t>d täidetud intervallide kohta leiab tabelist 2.</w:t>
      </w:r>
    </w:p>
    <w:p w14:paraId="555817CA" w14:textId="251D834B" w:rsidR="00AF3393" w:rsidRDefault="00AF3393" w:rsidP="005434C3">
      <w:pPr>
        <w:jc w:val="both"/>
      </w:pPr>
      <w:r w:rsidRPr="003E61C0">
        <w:t xml:space="preserve">Kui puurauk </w:t>
      </w:r>
      <w:r>
        <w:t>oli</w:t>
      </w:r>
      <w:r w:rsidRPr="003E61C0">
        <w:t xml:space="preserve"> </w:t>
      </w:r>
      <w:r>
        <w:t xml:space="preserve">vastavate täitematerjalidega </w:t>
      </w:r>
      <w:r w:rsidR="00ED3425">
        <w:t>terves</w:t>
      </w:r>
      <w:r>
        <w:t xml:space="preserve"> ulatuses </w:t>
      </w:r>
      <w:r w:rsidRPr="003E61C0">
        <w:t>ära täidetud lõigat</w:t>
      </w:r>
      <w:r>
        <w:t>i</w:t>
      </w:r>
      <w:r w:rsidRPr="003E61C0">
        <w:t xml:space="preserve"> metallmantli ülemine ots nii, et see jääks vähemalt 0,5 m maapinnast alla poole.</w:t>
      </w:r>
      <w:r w:rsidR="0007632C">
        <w:t xml:space="preserve"> Ülejäänud osa manteltorudest jäi maasse.</w:t>
      </w:r>
      <w:r w:rsidRPr="003E61C0">
        <w:t xml:space="preserve"> </w:t>
      </w:r>
      <w:r w:rsidR="006737CD">
        <w:t>Lahti</w:t>
      </w:r>
      <w:r w:rsidR="00E17B84">
        <w:t xml:space="preserve"> </w:t>
      </w:r>
      <w:r w:rsidR="006737CD">
        <w:t>kaevamisest t</w:t>
      </w:r>
      <w:r w:rsidRPr="003E61C0">
        <w:t>ekkinud süvend täidet</w:t>
      </w:r>
      <w:r>
        <w:t>i</w:t>
      </w:r>
      <w:r w:rsidRPr="003E61C0">
        <w:t xml:space="preserve"> kohaliku pinnasega ja ülemises osas mullaga.</w:t>
      </w:r>
    </w:p>
    <w:p w14:paraId="11899032" w14:textId="250501CF" w:rsidR="00186518" w:rsidRDefault="00BF32E3" w:rsidP="005434C3">
      <w:pPr>
        <w:jc w:val="both"/>
      </w:pPr>
      <w:r>
        <w:t>Puuraukude ümbrus</w:t>
      </w:r>
      <w:r w:rsidR="0036595D">
        <w:t>ed</w:t>
      </w:r>
      <w:r>
        <w:t xml:space="preserve"> korrastat</w:t>
      </w:r>
      <w:r w:rsidR="008264F0">
        <w:t>i</w:t>
      </w:r>
      <w:r>
        <w:t>.</w:t>
      </w:r>
    </w:p>
    <w:p w14:paraId="380A201C" w14:textId="77777777" w:rsidR="00186518" w:rsidRDefault="00186518"/>
    <w:p w14:paraId="72695CCF" w14:textId="4F1A77D8" w:rsidR="003C0AE7" w:rsidRDefault="003C0AE7">
      <w:r>
        <w:br w:type="page"/>
      </w:r>
    </w:p>
    <w:p w14:paraId="33AA7E59" w14:textId="4B8BF83A" w:rsidR="003C0AE7" w:rsidRDefault="003C0AE7">
      <w:r>
        <w:lastRenderedPageBreak/>
        <w:t xml:space="preserve">Tabel 2. </w:t>
      </w:r>
      <w:r w:rsidR="006D64F2">
        <w:t xml:space="preserve">Puuraukude </w:t>
      </w:r>
      <w:r w:rsidR="00031444">
        <w:t>täitematerjal intervallide kaupa.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60"/>
        <w:gridCol w:w="700"/>
        <w:gridCol w:w="700"/>
        <w:gridCol w:w="1400"/>
        <w:gridCol w:w="400"/>
        <w:gridCol w:w="960"/>
        <w:gridCol w:w="880"/>
        <w:gridCol w:w="720"/>
        <w:gridCol w:w="720"/>
        <w:gridCol w:w="1400"/>
      </w:tblGrid>
      <w:tr w:rsidR="003C0AE7" w:rsidRPr="003C0AE7" w14:paraId="58FE3695" w14:textId="77777777" w:rsidTr="003C0AE7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E4C6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PA nimi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58CC" w14:textId="1BB7BC5A" w:rsidR="003C0AE7" w:rsidRPr="003C0AE7" w:rsidRDefault="00DD7162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Sise Ø</w:t>
            </w:r>
            <w:r w:rsidR="003C0AE7"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, mm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4DEC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alates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18F8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kuni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D1D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Täitematerjal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CEBCF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3679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PA nimi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845D" w14:textId="5912398A" w:rsidR="003C0AE7" w:rsidRPr="003C0AE7" w:rsidRDefault="00DD7162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Sise Ø</w:t>
            </w:r>
            <w:r w:rsidR="003C0AE7"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, mm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DDC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alates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9D5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kuni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02AB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Täitematerjal</w:t>
            </w:r>
          </w:p>
        </w:tc>
      </w:tr>
      <w:tr w:rsidR="003C0AE7" w:rsidRPr="003C0AE7" w14:paraId="48B91B57" w14:textId="77777777" w:rsidTr="003C0AE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D184" w14:textId="7EEF4E0D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ALT-102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713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AED668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822674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C09DDA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006B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E2E" w14:textId="6848A623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PED-103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9A7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B2555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A8019D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6BE18F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04811B42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C422" w14:textId="7556C0C8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29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8C0709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ABC61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DA4E0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F978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60C2" w14:textId="34E10556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EF8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7A0145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382E1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4CC07B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7A87E48D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6E18" w14:textId="43531A4A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749F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099D2C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838D08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6A56F0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A6DB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D955" w14:textId="1D834EF3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471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73A2C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37B3C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F9E30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1FFA4D81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E0F8" w14:textId="3DFC3978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6BB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578C0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A47B2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7157C5B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8C3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2B8A" w14:textId="0F4A7513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0AA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63610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8DA0B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5B19D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148A03CD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1AF6" w14:textId="373988CE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4C0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294BC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04D5FA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35B1FEC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788C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8E91" w14:textId="06C6383A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265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985E2D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05D38A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352A4D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2F4A13B0" w14:textId="77777777" w:rsidTr="003C0A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09E7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B7D7E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A0AD6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E993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EAC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D4E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5F6F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F3E89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EF67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143D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589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3C0AE7" w:rsidRPr="003C0AE7" w14:paraId="60B75A29" w14:textId="77777777" w:rsidTr="003C0AE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0C52" w14:textId="07131458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ALT-202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74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F547F7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D6D02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DFB768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F7A7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6B67" w14:textId="5ADEA483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PED-203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2EE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A8122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CCB2F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FA771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1E517F4F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C88F" w14:textId="78BF315E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4D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36FA5B7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D352FC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C75C386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F4C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BBB9" w14:textId="7458DA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7E5F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A3FE5F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623FBB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33ABC6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133C6843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BE7" w14:textId="67E5A7AD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8B3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D1B61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42720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1D7E29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E24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BF16" w14:textId="6B56BA5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A94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02CD0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8157D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B13D76F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5645E391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88E4" w14:textId="7849AE1B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4F4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B76E07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A8EF8F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F32376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0AA8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FFD" w14:textId="1D6A60E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586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491294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F5A833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E68D1D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20BC618F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4B2" w14:textId="20244B68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46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CCA6777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F012B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0B42E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C5B9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1A15" w14:textId="5E530AC2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633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DFB2D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DCA4D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BADAC6C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4025A4E4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8DF" w14:textId="12EB5678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FF9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2F2CF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1DBB32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475A3D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FE17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9EC8" w14:textId="0329F898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442F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5E9DA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8D23287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E96DC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5240F46C" w14:textId="77777777" w:rsidTr="003C0A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395BE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48ED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8887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876F9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39AD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683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823B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90E7E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DB15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85D7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C34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3C0AE7" w:rsidRPr="003C0AE7" w14:paraId="107ADA07" w14:textId="77777777" w:rsidTr="003C0AE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4A43" w14:textId="78A72BF2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ALT-402</w:t>
            </w:r>
          </w:p>
          <w:p w14:paraId="20EDC294" w14:textId="091A486A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E7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81,4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562E6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73F5F2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532B31D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Kinni vajunud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25BF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CB6F" w14:textId="2CE8FD11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PED-403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19E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81,4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64D455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154,8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D6A5B6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4411978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Kinni vajunud</w:t>
            </w:r>
          </w:p>
        </w:tc>
      </w:tr>
      <w:tr w:rsidR="003C0AE7" w:rsidRPr="003C0AE7" w14:paraId="0FA2BF29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F251" w14:textId="6763825F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FAF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EEEB5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C81E8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A47454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BB43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BB80" w14:textId="38CBD27D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064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DE9C8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4284B6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8E260A7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74B6CA22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4F39" w14:textId="645271DE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3AE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88EA9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99B820F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DD95AEF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425D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C4D3" w14:textId="078C2F1E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A0B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99E3C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C310F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6EDA3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44B00A97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6174" w14:textId="0838CFA2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694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05A0AF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649C7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D2AA0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24D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EC5E" w14:textId="430EF90C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3D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621F17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F38E8C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545E00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4A6834A6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67A" w14:textId="451DCFCE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51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7F29B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46FDA4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14866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8C9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28E2" w14:textId="4F480ADD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454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CFE90B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2C0C5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E201B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623EAB8D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B17A" w14:textId="71E47243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61BF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71BC0B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EBD0EA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5E75B4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B6F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E55C" w14:textId="6DACE20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E1E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A0087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771F49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C0BDD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56334BC7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3C02" w14:textId="61C4C8FC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CEE7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3833E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2C29C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B4B36EB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B2BC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9637" w14:textId="76730A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6D2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935913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70F9E2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D321A9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4B94F860" w14:textId="77777777" w:rsidTr="003C0AE7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F63A" w14:textId="4A7491A5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B5E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6167C64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7AEC14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639761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49B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54D" w14:textId="3CC5C58D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7B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101,6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8847F17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E0C620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C18B999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39F13B38" w14:textId="77777777" w:rsidTr="003C0A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953E4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42393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59EC3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868F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D80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E673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FBC7E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F0B2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AFDA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0E10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C333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3C0AE7" w:rsidRPr="003C0AE7" w14:paraId="43111BB3" w14:textId="77777777" w:rsidTr="003C0AE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95F4" w14:textId="533FCFE2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ALT-502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DD7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805FFA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2E36A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F3CEAE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C88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1F3" w14:textId="5218071A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PED-503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D1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8911CF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7CF0F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165,2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35FBFE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3911C216" w14:textId="77777777" w:rsidTr="004A714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6AB6" w14:textId="53DBB843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2F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AADFB3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F8B6F8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34191BD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CC6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CBCD" w14:textId="21097035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F9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F5877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165,2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5B9084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C3E41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3F56CAFE" w14:textId="77777777" w:rsidTr="004A714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9244" w14:textId="0ED6B9D8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377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7B6DF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36EE0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55829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C53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FAA" w14:textId="0C59EF1F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DC1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DD38B0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789C11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AC193FB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63918C71" w14:textId="77777777" w:rsidTr="004A714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3EB2" w14:textId="29053112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3D5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18EAE49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C12BBF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2B7F05D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FF8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5695" w14:textId="1E191E7B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58F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62BB9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C45A5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CB83F1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19CBDB5F" w14:textId="77777777" w:rsidTr="004A714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A75C" w14:textId="02C4151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C3B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5EEFE4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C9DEAE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1492BC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7FC7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C804" w14:textId="34225751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095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281FCF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FD2140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9562B67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78A1A59D" w14:textId="77777777" w:rsidTr="004A714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93E5" w14:textId="20CB8321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7D81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3BC720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F6EC71E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7D97E4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1BFE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D417" w14:textId="652F89D8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30BA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6F162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AB1B40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55476C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2514CC56" w14:textId="77777777" w:rsidTr="004A714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7EC1" w14:textId="556A9980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A2BC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1E1BA1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AC321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80A3EE5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CD47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0D3" w14:textId="0F86DE5C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4F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000D3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07385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094123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  <w:tr w:rsidR="003C0AE7" w:rsidRPr="003C0AE7" w14:paraId="42169AB6" w14:textId="77777777" w:rsidTr="004A714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B2F2" w14:textId="42030380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AE20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414F503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0869C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4CFC519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31F0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691" w14:textId="55189BD4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F57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44F2E8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2780ED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89EB5A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Killustik</w:t>
            </w:r>
          </w:p>
        </w:tc>
      </w:tr>
      <w:tr w:rsidR="003C0AE7" w:rsidRPr="003C0AE7" w14:paraId="34771C95" w14:textId="77777777" w:rsidTr="004A7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08BD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2595" w14:textId="77777777" w:rsidR="003C0AE7" w:rsidRPr="003C0AE7" w:rsidRDefault="003C0AE7" w:rsidP="003C0A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A6C3" w14:textId="77777777" w:rsidR="003C0AE7" w:rsidRPr="003C0AE7" w:rsidRDefault="003C0AE7" w:rsidP="003C0A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5451" w14:textId="77777777" w:rsidR="003C0AE7" w:rsidRPr="003C0AE7" w:rsidRDefault="003C0AE7" w:rsidP="003C0A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7A39" w14:textId="77777777" w:rsidR="003C0AE7" w:rsidRPr="003C0AE7" w:rsidRDefault="003C0AE7" w:rsidP="003C0A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AB87" w14:textId="77777777" w:rsidR="003C0AE7" w:rsidRPr="003C0AE7" w:rsidRDefault="003C0AE7" w:rsidP="003C0A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5D8C" w14:textId="1FBE986E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EF2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58FE66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2469A5" w14:textId="77777777" w:rsidR="003C0AE7" w:rsidRPr="003C0AE7" w:rsidRDefault="003C0AE7" w:rsidP="003C0A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F5A992" w14:textId="77777777" w:rsidR="003C0AE7" w:rsidRPr="003C0AE7" w:rsidRDefault="003C0AE7" w:rsidP="003C0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C0AE7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Graanulid</w:t>
            </w:r>
          </w:p>
        </w:tc>
      </w:tr>
    </w:tbl>
    <w:p w14:paraId="21F429BA" w14:textId="77777777" w:rsidR="008F01D9" w:rsidRDefault="008F01D9"/>
    <w:p w14:paraId="14254F05" w14:textId="77777777" w:rsidR="00E4273E" w:rsidRDefault="00E4273E"/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3267"/>
        <w:gridCol w:w="3249"/>
        <w:gridCol w:w="2977"/>
      </w:tblGrid>
      <w:tr w:rsidR="0002144F" w14:paraId="12CA314E" w14:textId="77777777" w:rsidTr="00A96D2E">
        <w:trPr>
          <w:trHeight w:val="539"/>
        </w:trPr>
        <w:tc>
          <w:tcPr>
            <w:tcW w:w="3267" w:type="dxa"/>
            <w:vAlign w:val="center"/>
          </w:tcPr>
          <w:p w14:paraId="636AE5A4" w14:textId="77777777" w:rsidR="0002144F" w:rsidRDefault="0002144F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249" w:type="dxa"/>
            <w:vAlign w:val="center"/>
          </w:tcPr>
          <w:p w14:paraId="16F8B4C0" w14:textId="2ECE39D3" w:rsidR="0002144F" w:rsidRDefault="00A96D2E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02144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ikvideerija:</w:t>
            </w:r>
          </w:p>
        </w:tc>
        <w:tc>
          <w:tcPr>
            <w:tcW w:w="2977" w:type="dxa"/>
            <w:vAlign w:val="center"/>
          </w:tcPr>
          <w:p w14:paraId="5E3ADA01" w14:textId="77777777" w:rsidR="0002144F" w:rsidRDefault="0002144F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Maavaldaja:</w:t>
            </w:r>
          </w:p>
        </w:tc>
      </w:tr>
      <w:tr w:rsidR="0002144F" w14:paraId="4292FE98" w14:textId="77777777" w:rsidTr="00A96D2E">
        <w:trPr>
          <w:trHeight w:val="419"/>
        </w:trPr>
        <w:tc>
          <w:tcPr>
            <w:tcW w:w="3267" w:type="dxa"/>
            <w:vAlign w:val="center"/>
          </w:tcPr>
          <w:p w14:paraId="71D2481D" w14:textId="10EBD831" w:rsidR="0002144F" w:rsidRDefault="00056515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AS </w:t>
            </w:r>
            <w:r w:rsidR="0002144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 w:rsidR="0002144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 w:rsidR="0002144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 w:rsidR="0002144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 w:rsidR="0002144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  <w:tc>
          <w:tcPr>
            <w:tcW w:w="3249" w:type="dxa"/>
            <w:vAlign w:val="center"/>
          </w:tcPr>
          <w:p w14:paraId="2B256504" w14:textId="6BCE4EEC" w:rsidR="0002144F" w:rsidRDefault="009150CB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Oleksandr Chepikov</w:t>
            </w:r>
          </w:p>
        </w:tc>
        <w:tc>
          <w:tcPr>
            <w:tcW w:w="2977" w:type="dxa"/>
            <w:vAlign w:val="center"/>
          </w:tcPr>
          <w:p w14:paraId="54A11442" w14:textId="2DFD26F1" w:rsidR="0002144F" w:rsidRPr="00F277D0" w:rsidRDefault="006830F5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 w:rsidRPr="006830F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Jaan Schults</w:t>
            </w:r>
          </w:p>
        </w:tc>
      </w:tr>
      <w:tr w:rsidR="0002144F" w14:paraId="3DAFB476" w14:textId="77777777" w:rsidTr="00A96D2E">
        <w:trPr>
          <w:trHeight w:val="479"/>
        </w:trPr>
        <w:tc>
          <w:tcPr>
            <w:tcW w:w="3267" w:type="dxa"/>
            <w:vAlign w:val="center"/>
          </w:tcPr>
          <w:p w14:paraId="1C3DE629" w14:textId="750534DA" w:rsidR="0002144F" w:rsidRDefault="008F1370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Tatrik</w:t>
            </w:r>
            <w:proofErr w:type="spellEnd"/>
          </w:p>
        </w:tc>
        <w:tc>
          <w:tcPr>
            <w:tcW w:w="3249" w:type="dxa"/>
            <w:vAlign w:val="center"/>
          </w:tcPr>
          <w:p w14:paraId="0DB37DAD" w14:textId="77777777" w:rsidR="0002144F" w:rsidRDefault="0002144F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977" w:type="dxa"/>
            <w:vAlign w:val="center"/>
          </w:tcPr>
          <w:p w14:paraId="39E913F7" w14:textId="6552E023" w:rsidR="0002144F" w:rsidRPr="00F277D0" w:rsidRDefault="00B34FC3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 w:rsidRPr="00B34F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Lääne-Harjumaa metskond  </w:t>
            </w:r>
          </w:p>
        </w:tc>
      </w:tr>
      <w:tr w:rsidR="0002144F" w14:paraId="2F15A7A3" w14:textId="77777777" w:rsidTr="00A96D2E">
        <w:trPr>
          <w:trHeight w:val="526"/>
        </w:trPr>
        <w:tc>
          <w:tcPr>
            <w:tcW w:w="3267" w:type="dxa"/>
            <w:vAlign w:val="center"/>
          </w:tcPr>
          <w:p w14:paraId="18AAE285" w14:textId="77777777" w:rsidR="0002144F" w:rsidRDefault="0002144F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249" w:type="dxa"/>
            <w:vAlign w:val="center"/>
          </w:tcPr>
          <w:p w14:paraId="6EC0BF03" w14:textId="77777777" w:rsidR="0002144F" w:rsidRDefault="0002144F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977" w:type="dxa"/>
            <w:vAlign w:val="center"/>
          </w:tcPr>
          <w:p w14:paraId="736CC6DB" w14:textId="77777777" w:rsidR="0002144F" w:rsidRDefault="0002144F" w:rsidP="00810127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300C5022" w14:textId="77777777" w:rsidR="0002144F" w:rsidRDefault="0002144F" w:rsidP="00E4273E"/>
    <w:sectPr w:rsidR="0002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00"/>
    <w:rsid w:val="00002A0D"/>
    <w:rsid w:val="0002144F"/>
    <w:rsid w:val="00031444"/>
    <w:rsid w:val="000318B5"/>
    <w:rsid w:val="0003712F"/>
    <w:rsid w:val="00056515"/>
    <w:rsid w:val="0007632C"/>
    <w:rsid w:val="00085E1C"/>
    <w:rsid w:val="00100361"/>
    <w:rsid w:val="0010203E"/>
    <w:rsid w:val="00113DD4"/>
    <w:rsid w:val="00176A23"/>
    <w:rsid w:val="00186518"/>
    <w:rsid w:val="001D554A"/>
    <w:rsid w:val="00257239"/>
    <w:rsid w:val="002876D5"/>
    <w:rsid w:val="002C69C6"/>
    <w:rsid w:val="002F0F46"/>
    <w:rsid w:val="003357C8"/>
    <w:rsid w:val="003430D7"/>
    <w:rsid w:val="0036595D"/>
    <w:rsid w:val="00380FE5"/>
    <w:rsid w:val="003A7D56"/>
    <w:rsid w:val="003B5957"/>
    <w:rsid w:val="003B7894"/>
    <w:rsid w:val="003C0AE7"/>
    <w:rsid w:val="003C13CC"/>
    <w:rsid w:val="003D1E2B"/>
    <w:rsid w:val="003E61C0"/>
    <w:rsid w:val="00456C08"/>
    <w:rsid w:val="00475595"/>
    <w:rsid w:val="004942A7"/>
    <w:rsid w:val="00511458"/>
    <w:rsid w:val="005434C3"/>
    <w:rsid w:val="00640C13"/>
    <w:rsid w:val="006737CD"/>
    <w:rsid w:val="006830F5"/>
    <w:rsid w:val="006A0041"/>
    <w:rsid w:val="006A7FE9"/>
    <w:rsid w:val="006D3FCF"/>
    <w:rsid w:val="006D64F2"/>
    <w:rsid w:val="006E6EC5"/>
    <w:rsid w:val="006F3256"/>
    <w:rsid w:val="00734DCB"/>
    <w:rsid w:val="00787FF9"/>
    <w:rsid w:val="008264F0"/>
    <w:rsid w:val="00892E22"/>
    <w:rsid w:val="008A52CB"/>
    <w:rsid w:val="008A6803"/>
    <w:rsid w:val="008F01D9"/>
    <w:rsid w:val="008F1370"/>
    <w:rsid w:val="008F4933"/>
    <w:rsid w:val="009136FA"/>
    <w:rsid w:val="009150CB"/>
    <w:rsid w:val="009821BB"/>
    <w:rsid w:val="009E1150"/>
    <w:rsid w:val="00A04493"/>
    <w:rsid w:val="00A35D4D"/>
    <w:rsid w:val="00A96D2E"/>
    <w:rsid w:val="00AA1091"/>
    <w:rsid w:val="00AB5542"/>
    <w:rsid w:val="00AF3393"/>
    <w:rsid w:val="00AF3BDA"/>
    <w:rsid w:val="00B10401"/>
    <w:rsid w:val="00B171F2"/>
    <w:rsid w:val="00B25537"/>
    <w:rsid w:val="00B34FC3"/>
    <w:rsid w:val="00B64D4C"/>
    <w:rsid w:val="00BA3EE2"/>
    <w:rsid w:val="00BF32E3"/>
    <w:rsid w:val="00CD728C"/>
    <w:rsid w:val="00D279D7"/>
    <w:rsid w:val="00D84B2E"/>
    <w:rsid w:val="00DD7162"/>
    <w:rsid w:val="00DE0474"/>
    <w:rsid w:val="00DE2B3D"/>
    <w:rsid w:val="00DE367C"/>
    <w:rsid w:val="00E17B84"/>
    <w:rsid w:val="00E37933"/>
    <w:rsid w:val="00E4084E"/>
    <w:rsid w:val="00E4273E"/>
    <w:rsid w:val="00EC3900"/>
    <w:rsid w:val="00ED3425"/>
    <w:rsid w:val="00EF555A"/>
    <w:rsid w:val="00F01301"/>
    <w:rsid w:val="00F04DF5"/>
    <w:rsid w:val="00F21BD7"/>
    <w:rsid w:val="00F65200"/>
    <w:rsid w:val="00F729C7"/>
    <w:rsid w:val="00F75AF3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C57"/>
  <w15:chartTrackingRefBased/>
  <w15:docId w15:val="{0FE27057-BC11-4468-B76E-AA1CECCB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64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64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02144F"/>
    <w:pPr>
      <w:spacing w:after="0" w:line="240" w:lineRule="auto"/>
    </w:pPr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Meelis Peetris</cp:lastModifiedBy>
  <cp:revision>8</cp:revision>
  <dcterms:created xsi:type="dcterms:W3CDTF">2023-10-20T14:43:00Z</dcterms:created>
  <dcterms:modified xsi:type="dcterms:W3CDTF">2023-10-23T07:20:00Z</dcterms:modified>
</cp:coreProperties>
</file>